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C0" w:rsidRPr="004C2AC9" w:rsidRDefault="001636FF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C2AC9">
        <w:rPr>
          <w:rFonts w:ascii="Times New Roman" w:hAnsi="Times New Roman" w:cs="Times New Roman"/>
          <w:b/>
          <w:sz w:val="40"/>
          <w:szCs w:val="40"/>
          <w:u w:val="single"/>
        </w:rPr>
        <w:t>Baroko</w:t>
      </w:r>
    </w:p>
    <w:p w:rsidR="001636FF" w:rsidRPr="004C2AC9" w:rsidRDefault="001636FF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-je umělecký sloh 17. a 18. stol., bývá spojován s rekatolizací</w:t>
      </w:r>
      <w:r w:rsidRPr="004C2AC9">
        <w:rPr>
          <w:rFonts w:ascii="Times New Roman" w:hAnsi="Times New Roman" w:cs="Times New Roman"/>
          <w:sz w:val="32"/>
          <w:szCs w:val="32"/>
        </w:rPr>
        <w:br/>
        <w:t>-je pro něj typická citovost, zaměření na víru a mystiku (náboženský prožitek)</w:t>
      </w:r>
    </w:p>
    <w:p w:rsidR="001636FF" w:rsidRPr="004C2AC9" w:rsidRDefault="001636FF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Základní znaky:</w:t>
      </w:r>
      <w:r w:rsidRPr="004C2AC9">
        <w:rPr>
          <w:rFonts w:ascii="Times New Roman" w:hAnsi="Times New Roman" w:cs="Times New Roman"/>
          <w:sz w:val="32"/>
          <w:szCs w:val="32"/>
        </w:rPr>
        <w:br/>
        <w:t>-pokřivené linie</w:t>
      </w:r>
      <w:r w:rsidRPr="004C2AC9">
        <w:rPr>
          <w:rFonts w:ascii="Times New Roman" w:hAnsi="Times New Roman" w:cs="Times New Roman"/>
          <w:sz w:val="32"/>
          <w:szCs w:val="32"/>
        </w:rPr>
        <w:br/>
        <w:t>-okázalost, zasazení do krajiny</w:t>
      </w:r>
      <w:r w:rsidRPr="004C2AC9">
        <w:rPr>
          <w:rFonts w:ascii="Times New Roman" w:hAnsi="Times New Roman" w:cs="Times New Roman"/>
          <w:sz w:val="32"/>
          <w:szCs w:val="32"/>
        </w:rPr>
        <w:br/>
        <w:t>-fresky, štuková výzdoba, zlacení</w:t>
      </w:r>
      <w:r w:rsidRPr="004C2AC9">
        <w:rPr>
          <w:rFonts w:ascii="Times New Roman" w:hAnsi="Times New Roman" w:cs="Times New Roman"/>
          <w:sz w:val="32"/>
          <w:szCs w:val="32"/>
        </w:rPr>
        <w:br/>
        <w:t>-polychromie (dřevo s barevným štukem)</w:t>
      </w:r>
      <w:r w:rsidRPr="004C2AC9">
        <w:rPr>
          <w:rFonts w:ascii="Times New Roman" w:hAnsi="Times New Roman" w:cs="Times New Roman"/>
          <w:sz w:val="32"/>
          <w:szCs w:val="32"/>
        </w:rPr>
        <w:br/>
        <w:t>-kontrast světla a stínu, optické iluze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-v architektuře kasulová okna </w:t>
      </w:r>
    </w:p>
    <w:p w:rsidR="001636FF" w:rsidRPr="004C2AC9" w:rsidRDefault="001636FF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-časté jsou symboly mušle a voluty</w:t>
      </w:r>
    </w:p>
    <w:p w:rsidR="004C2AC9" w:rsidRPr="004C2AC9" w:rsidRDefault="001636FF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Architektura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Lorenzo </w:t>
      </w:r>
      <w:proofErr w:type="spellStart"/>
      <w:r w:rsidRPr="004C2AC9">
        <w:rPr>
          <w:rFonts w:ascii="Times New Roman" w:hAnsi="Times New Roman" w:cs="Times New Roman"/>
          <w:sz w:val="32"/>
          <w:szCs w:val="32"/>
        </w:rPr>
        <w:t>Bernini</w:t>
      </w:r>
      <w:proofErr w:type="spellEnd"/>
      <w:r w:rsidRPr="004C2AC9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4C2AC9">
        <w:rPr>
          <w:rFonts w:ascii="Times New Roman" w:hAnsi="Times New Roman" w:cs="Times New Roman"/>
          <w:sz w:val="32"/>
          <w:szCs w:val="32"/>
        </w:rPr>
        <w:t>nám.sv.</w:t>
      </w:r>
      <w:proofErr w:type="gramEnd"/>
      <w:r w:rsidRPr="004C2AC9">
        <w:rPr>
          <w:rFonts w:ascii="Times New Roman" w:hAnsi="Times New Roman" w:cs="Times New Roman"/>
          <w:sz w:val="32"/>
          <w:szCs w:val="32"/>
        </w:rPr>
        <w:t xml:space="preserve"> Petra v Římě)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Jan Blažej </w:t>
      </w:r>
      <w:proofErr w:type="spellStart"/>
      <w:r w:rsidRPr="004C2AC9">
        <w:rPr>
          <w:rFonts w:ascii="Times New Roman" w:hAnsi="Times New Roman" w:cs="Times New Roman"/>
          <w:sz w:val="32"/>
          <w:szCs w:val="32"/>
        </w:rPr>
        <w:t>Santini-Aichel</w:t>
      </w:r>
      <w:proofErr w:type="spellEnd"/>
      <w:r w:rsidRPr="004C2AC9">
        <w:rPr>
          <w:rFonts w:ascii="Times New Roman" w:hAnsi="Times New Roman" w:cs="Times New Roman"/>
          <w:sz w:val="32"/>
          <w:szCs w:val="32"/>
        </w:rPr>
        <w:t xml:space="preserve"> (</w:t>
      </w:r>
      <w:r w:rsidR="004C2AC9" w:rsidRPr="004C2AC9">
        <w:rPr>
          <w:rFonts w:ascii="Times New Roman" w:hAnsi="Times New Roman" w:cs="Times New Roman"/>
          <w:sz w:val="32"/>
          <w:szCs w:val="32"/>
        </w:rPr>
        <w:t>Kladruby, Křtiny, Zelená Hora, Plasy)</w:t>
      </w:r>
      <w:r w:rsidR="004C2AC9" w:rsidRPr="004C2AC9">
        <w:rPr>
          <w:rFonts w:ascii="Times New Roman" w:hAnsi="Times New Roman" w:cs="Times New Roman"/>
          <w:sz w:val="32"/>
          <w:szCs w:val="32"/>
        </w:rPr>
        <w:br/>
        <w:t xml:space="preserve">Krištof a Kilián Ignác </w:t>
      </w:r>
      <w:proofErr w:type="spellStart"/>
      <w:r w:rsidR="004C2AC9" w:rsidRPr="004C2AC9">
        <w:rPr>
          <w:rFonts w:ascii="Times New Roman" w:hAnsi="Times New Roman" w:cs="Times New Roman"/>
          <w:sz w:val="32"/>
          <w:szCs w:val="32"/>
        </w:rPr>
        <w:t>Diezenhoferové</w:t>
      </w:r>
      <w:proofErr w:type="spellEnd"/>
      <w:r w:rsidR="004C2AC9" w:rsidRPr="004C2AC9">
        <w:rPr>
          <w:rFonts w:ascii="Times New Roman" w:hAnsi="Times New Roman" w:cs="Times New Roman"/>
          <w:sz w:val="32"/>
          <w:szCs w:val="32"/>
        </w:rPr>
        <w:t xml:space="preserve"> (Klatovy, Přeštice, Blovice)</w:t>
      </w:r>
    </w:p>
    <w:p w:rsidR="004C2AC9" w:rsidRPr="004C2AC9" w:rsidRDefault="004C2AC9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lastRenderedPageBreak/>
        <w:t>Malířství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Rembrandt van </w:t>
      </w:r>
      <w:proofErr w:type="spellStart"/>
      <w:r w:rsidRPr="004C2AC9">
        <w:rPr>
          <w:rFonts w:ascii="Times New Roman" w:hAnsi="Times New Roman" w:cs="Times New Roman"/>
          <w:sz w:val="32"/>
          <w:szCs w:val="32"/>
        </w:rPr>
        <w:t>Rijn</w:t>
      </w:r>
      <w:proofErr w:type="spellEnd"/>
      <w:r w:rsidRPr="004C2AC9">
        <w:rPr>
          <w:rFonts w:ascii="Times New Roman" w:hAnsi="Times New Roman" w:cs="Times New Roman"/>
          <w:sz w:val="32"/>
          <w:szCs w:val="32"/>
        </w:rPr>
        <w:t xml:space="preserve"> (Noční hlídka)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Petr Pavel </w:t>
      </w:r>
      <w:proofErr w:type="spellStart"/>
      <w:r w:rsidRPr="004C2AC9">
        <w:rPr>
          <w:rFonts w:ascii="Times New Roman" w:hAnsi="Times New Roman" w:cs="Times New Roman"/>
          <w:sz w:val="32"/>
          <w:szCs w:val="32"/>
        </w:rPr>
        <w:t>Rubens</w:t>
      </w:r>
      <w:proofErr w:type="spellEnd"/>
      <w:r w:rsidRPr="004C2AC9">
        <w:rPr>
          <w:rFonts w:ascii="Times New Roman" w:hAnsi="Times New Roman" w:cs="Times New Roman"/>
          <w:sz w:val="32"/>
          <w:szCs w:val="32"/>
        </w:rPr>
        <w:t xml:space="preserve"> (Zrození Venuše)</w:t>
      </w:r>
      <w:r w:rsidRPr="004C2AC9">
        <w:rPr>
          <w:rFonts w:ascii="Times New Roman" w:hAnsi="Times New Roman" w:cs="Times New Roman"/>
          <w:sz w:val="32"/>
          <w:szCs w:val="32"/>
        </w:rPr>
        <w:br/>
        <w:t>Brandl, Škréta, Kupecký</w:t>
      </w:r>
    </w:p>
    <w:p w:rsidR="004C2AC9" w:rsidRPr="004C2AC9" w:rsidRDefault="004C2AC9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Sochařství</w:t>
      </w:r>
      <w:r w:rsidRPr="004C2AC9">
        <w:rPr>
          <w:rFonts w:ascii="Times New Roman" w:hAnsi="Times New Roman" w:cs="Times New Roman"/>
          <w:sz w:val="32"/>
          <w:szCs w:val="32"/>
        </w:rPr>
        <w:br/>
        <w:t>Matyáš Bernard Braun (alegorie ctností a neřestí, Betlém u Kuksu)</w:t>
      </w:r>
    </w:p>
    <w:p w:rsidR="004C2AC9" w:rsidRPr="004C2AC9" w:rsidRDefault="004C2AC9">
      <w:pPr>
        <w:rPr>
          <w:rFonts w:ascii="Times New Roman" w:hAnsi="Times New Roman" w:cs="Times New Roman"/>
          <w:sz w:val="32"/>
          <w:szCs w:val="32"/>
        </w:rPr>
      </w:pPr>
      <w:r w:rsidRPr="004C2AC9">
        <w:rPr>
          <w:rFonts w:ascii="Times New Roman" w:hAnsi="Times New Roman" w:cs="Times New Roman"/>
          <w:sz w:val="32"/>
          <w:szCs w:val="32"/>
        </w:rPr>
        <w:t>Hudba</w:t>
      </w:r>
      <w:r w:rsidRPr="004C2AC9">
        <w:rPr>
          <w:rFonts w:ascii="Times New Roman" w:hAnsi="Times New Roman" w:cs="Times New Roman"/>
          <w:sz w:val="32"/>
          <w:szCs w:val="32"/>
        </w:rPr>
        <w:br/>
        <w:t>častým nástrojem jsou varhany, vzniká opera</w:t>
      </w:r>
      <w:r w:rsidRPr="004C2AC9">
        <w:rPr>
          <w:rFonts w:ascii="Times New Roman" w:hAnsi="Times New Roman" w:cs="Times New Roman"/>
          <w:sz w:val="32"/>
          <w:szCs w:val="32"/>
        </w:rPr>
        <w:br/>
        <w:t xml:space="preserve">autoři </w:t>
      </w:r>
      <w:proofErr w:type="gramStart"/>
      <w:r w:rsidRPr="004C2AC9">
        <w:rPr>
          <w:rFonts w:ascii="Times New Roman" w:hAnsi="Times New Roman" w:cs="Times New Roman"/>
          <w:sz w:val="32"/>
          <w:szCs w:val="32"/>
        </w:rPr>
        <w:t>J.S.</w:t>
      </w:r>
      <w:proofErr w:type="gramEnd"/>
      <w:r w:rsidRPr="004C2AC9">
        <w:rPr>
          <w:rFonts w:ascii="Times New Roman" w:hAnsi="Times New Roman" w:cs="Times New Roman"/>
          <w:sz w:val="32"/>
          <w:szCs w:val="32"/>
        </w:rPr>
        <w:t xml:space="preserve"> Bach, Jan Jakub Ryba, Mysliveček</w:t>
      </w:r>
    </w:p>
    <w:p w:rsidR="004C2AC9" w:rsidRDefault="004C2AC9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Společnost a podnikání v baroku</w:t>
      </w: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-společnost se dělí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 xml:space="preserve">privilegované (šlechta, církev), neplatí daně, </w:t>
      </w:r>
      <w:r>
        <w:rPr>
          <w:rFonts w:ascii="Times New Roman" w:hAnsi="Times New Roman" w:cs="Times New Roman"/>
          <w:sz w:val="32"/>
          <w:szCs w:val="32"/>
        </w:rPr>
        <w:tab/>
        <w:t>mají většinu výhod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ab/>
        <w:t xml:space="preserve">neprivilegované (poddaní), mají všechny </w:t>
      </w:r>
      <w:r>
        <w:rPr>
          <w:rFonts w:ascii="Times New Roman" w:hAnsi="Times New Roman" w:cs="Times New Roman"/>
          <w:sz w:val="32"/>
          <w:szCs w:val="32"/>
        </w:rPr>
        <w:tab/>
        <w:t>povinnosti, ale téměř žádná práva</w:t>
      </w:r>
      <w:r>
        <w:rPr>
          <w:rFonts w:ascii="Times New Roman" w:hAnsi="Times New Roman" w:cs="Times New Roman"/>
          <w:sz w:val="32"/>
          <w:szCs w:val="32"/>
        </w:rPr>
        <w:br/>
        <w:t xml:space="preserve">-jsou hledány nové zdroje peněz=&gt;vznik manufaktur (ručních dílen), kde každý dělá jen dílčí činnost. </w:t>
      </w:r>
      <w:r>
        <w:rPr>
          <w:rFonts w:ascii="Times New Roman" w:hAnsi="Times New Roman" w:cs="Times New Roman"/>
          <w:sz w:val="32"/>
          <w:szCs w:val="32"/>
        </w:rPr>
        <w:br/>
        <w:t>a)soustředěné (výroba na jednom místě, např. sklářské, železářské)</w:t>
      </w:r>
      <w:r>
        <w:rPr>
          <w:rFonts w:ascii="Times New Roman" w:hAnsi="Times New Roman" w:cs="Times New Roman"/>
          <w:sz w:val="32"/>
          <w:szCs w:val="32"/>
        </w:rPr>
        <w:br/>
        <w:t>b)rozptýlené (výroba v domácnostech, např. látky)</w:t>
      </w:r>
    </w:p>
    <w:p w:rsidR="00105823" w:rsidRDefault="001058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Obchod</w:t>
      </w:r>
      <w:r>
        <w:rPr>
          <w:rFonts w:ascii="Times New Roman" w:hAnsi="Times New Roman" w:cs="Times New Roman"/>
          <w:sz w:val="32"/>
          <w:szCs w:val="32"/>
        </w:rPr>
        <w:br/>
        <w:t xml:space="preserve">rozvíjí se obchod s koloniemi, hlavně </w:t>
      </w:r>
      <w:proofErr w:type="gramStart"/>
      <w:r>
        <w:rPr>
          <w:rFonts w:ascii="Times New Roman" w:hAnsi="Times New Roman" w:cs="Times New Roman"/>
          <w:sz w:val="32"/>
          <w:szCs w:val="32"/>
        </w:rPr>
        <w:t>tzv.  zlatý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trojúhelník</w:t>
      </w: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Evropa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(zboží z manufaktur)</w:t>
      </w:r>
      <w:r w:rsidRPr="0094419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Afrika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(otroci)</w:t>
      </w:r>
      <w:r w:rsidRPr="0094419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Amerika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(suroviny, plodiny)</w:t>
      </w:r>
      <w:r w:rsidRPr="0094419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Evropa</w:t>
      </w: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České země v 17. a 18.stol</w:t>
      </w: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-po r. 1648 roste tlak na rekatolizaci a vliv jezuitského řádu, významní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jezuité </w:t>
      </w:r>
      <w:proofErr w:type="spellStart"/>
      <w:r>
        <w:rPr>
          <w:rFonts w:ascii="Times New Roman" w:hAnsi="Times New Roman" w:cs="Times New Roman"/>
          <w:sz w:val="32"/>
          <w:szCs w:val="32"/>
        </w:rPr>
        <w:t>B.Balbín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(Rozprava na obranu jazyka…), </w:t>
      </w:r>
      <w:proofErr w:type="spellStart"/>
      <w:r>
        <w:rPr>
          <w:rFonts w:ascii="Times New Roman" w:hAnsi="Times New Roman" w:cs="Times New Roman"/>
          <w:sz w:val="32"/>
          <w:szCs w:val="32"/>
        </w:rPr>
        <w:t>A.Koniáš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(Klíč..)</w:t>
      </w:r>
    </w:p>
    <w:p w:rsidR="0094419D" w:rsidRDefault="00944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-pod vlivem jezuitů se rozvíjí školství</w:t>
      </w:r>
      <w:r>
        <w:rPr>
          <w:rFonts w:ascii="Times New Roman" w:hAnsi="Times New Roman" w:cs="Times New Roman"/>
          <w:sz w:val="32"/>
          <w:szCs w:val="32"/>
        </w:rPr>
        <w:br/>
        <w:t>-zvyšuje se průmyslová výroba, hlavně manufaktury</w:t>
      </w:r>
    </w:p>
    <w:p w:rsidR="0094419D" w:rsidRPr="004C2AC9" w:rsidRDefault="009441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-po r. 1648 málo poddaných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>snaha šlechty o zvýšení roboty</w:t>
      </w:r>
      <w:r>
        <w:rPr>
          <w:rFonts w:ascii="Times New Roman" w:hAnsi="Times New Roman" w:cs="Times New Roman"/>
          <w:sz w:val="32"/>
          <w:szCs w:val="32"/>
        </w:rPr>
        <w:t>=&gt;</w:t>
      </w:r>
      <w:r>
        <w:rPr>
          <w:rFonts w:ascii="Times New Roman" w:hAnsi="Times New Roman" w:cs="Times New Roman"/>
          <w:sz w:val="32"/>
          <w:szCs w:val="32"/>
        </w:rPr>
        <w:t xml:space="preserve">častá povstání poddaných </w:t>
      </w:r>
      <w:r>
        <w:rPr>
          <w:rFonts w:ascii="Times New Roman" w:hAnsi="Times New Roman" w:cs="Times New Roman"/>
          <w:sz w:val="32"/>
          <w:szCs w:val="32"/>
        </w:rPr>
        <w:t>=&gt;</w:t>
      </w:r>
      <w:r w:rsidR="00470280">
        <w:rPr>
          <w:rFonts w:ascii="Times New Roman" w:hAnsi="Times New Roman" w:cs="Times New Roman"/>
          <w:sz w:val="32"/>
          <w:szCs w:val="32"/>
        </w:rPr>
        <w:t>císař Leopold I. vydal r. 1680 robotní patent (robota max.</w:t>
      </w:r>
      <w:bookmarkStart w:id="0" w:name="_GoBack"/>
      <w:bookmarkEnd w:id="0"/>
      <w:r w:rsidR="00470280">
        <w:rPr>
          <w:rFonts w:ascii="Times New Roman" w:hAnsi="Times New Roman" w:cs="Times New Roman"/>
          <w:sz w:val="32"/>
          <w:szCs w:val="32"/>
        </w:rPr>
        <w:t xml:space="preserve"> 3 dny v týdnu)</w:t>
      </w:r>
    </w:p>
    <w:sectPr w:rsidR="0094419D" w:rsidRPr="004C2AC9" w:rsidSect="004C2AC9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FF"/>
    <w:rsid w:val="00105823"/>
    <w:rsid w:val="001636FF"/>
    <w:rsid w:val="00470280"/>
    <w:rsid w:val="004C2AC9"/>
    <w:rsid w:val="005C0AC0"/>
    <w:rsid w:val="0094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zemepis</dc:creator>
  <cp:lastModifiedBy>prevence1</cp:lastModifiedBy>
  <cp:revision>2</cp:revision>
  <dcterms:created xsi:type="dcterms:W3CDTF">2020-09-29T05:14:00Z</dcterms:created>
  <dcterms:modified xsi:type="dcterms:W3CDTF">2020-09-29T05:14:00Z</dcterms:modified>
</cp:coreProperties>
</file>